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8D" w:rsidRDefault="00C0668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0668D" w:rsidRDefault="00C0668D">
      <w:pPr>
        <w:pStyle w:val="ConsPlusNormal"/>
        <w:jc w:val="both"/>
        <w:outlineLvl w:val="0"/>
      </w:pPr>
    </w:p>
    <w:p w:rsidR="00C0668D" w:rsidRDefault="00C0668D">
      <w:pPr>
        <w:pStyle w:val="ConsPlusTitle"/>
        <w:jc w:val="center"/>
      </w:pPr>
      <w:r>
        <w:t>МИНИСТЕРСТВО ФИНАНСОВ РОССИЙСКОЙ ФЕДЕРАЦИИ</w:t>
      </w:r>
    </w:p>
    <w:p w:rsidR="00C0668D" w:rsidRDefault="00C0668D">
      <w:pPr>
        <w:pStyle w:val="ConsPlusTitle"/>
        <w:jc w:val="center"/>
      </w:pPr>
    </w:p>
    <w:p w:rsidR="00C0668D" w:rsidRDefault="00C0668D">
      <w:pPr>
        <w:pStyle w:val="ConsPlusTitle"/>
        <w:jc w:val="center"/>
      </w:pPr>
      <w:r>
        <w:t>ПИСЬМО</w:t>
      </w:r>
    </w:p>
    <w:p w:rsidR="00C0668D" w:rsidRDefault="00C0668D">
      <w:pPr>
        <w:pStyle w:val="ConsPlusTitle"/>
        <w:jc w:val="center"/>
      </w:pPr>
      <w:r>
        <w:t>от 23 июня 2020 г. N 24-01-08/54017</w:t>
      </w:r>
    </w:p>
    <w:p w:rsidR="00C0668D" w:rsidRDefault="00C0668D">
      <w:pPr>
        <w:pStyle w:val="ConsPlusTitle"/>
        <w:jc w:val="center"/>
      </w:pPr>
    </w:p>
    <w:p w:rsidR="00C0668D" w:rsidRDefault="00C0668D">
      <w:pPr>
        <w:pStyle w:val="ConsPlusTitle"/>
        <w:jc w:val="center"/>
      </w:pPr>
      <w:r>
        <w:t>О РАССМОТРЕНИИ ОБРАЩЕНИЯ</w:t>
      </w:r>
    </w:p>
    <w:p w:rsidR="00C0668D" w:rsidRDefault="00C0668D">
      <w:pPr>
        <w:pStyle w:val="ConsPlusNormal"/>
        <w:jc w:val="both"/>
      </w:pPr>
    </w:p>
    <w:p w:rsidR="00C0668D" w:rsidRDefault="00C0668D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выбора метода обоснования начальной (максимальной) цены контракта при осуществлении работ по текущему ремонту, сообщает следующее.</w:t>
      </w:r>
      <w:proofErr w:type="gramEnd"/>
    </w:p>
    <w:p w:rsidR="00C0668D" w:rsidRDefault="00C0668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Министерстве финансов Российской Федерации, утвержденным постановлением Правительства Российской Федерации от 30.06.2004 N 329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C0668D" w:rsidRDefault="00C0668D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пункту 12.5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>
        <w:t xml:space="preserve"> по обращению.</w:t>
      </w:r>
    </w:p>
    <w:p w:rsidR="00C0668D" w:rsidRDefault="00C0668D">
      <w:pPr>
        <w:pStyle w:val="ConsPlusNormal"/>
        <w:spacing w:before="220"/>
        <w:ind w:firstLine="540"/>
        <w:jc w:val="both"/>
      </w:pPr>
      <w: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C0668D" w:rsidRDefault="00C0668D">
      <w:pPr>
        <w:pStyle w:val="ConsPlusNormal"/>
        <w:spacing w:before="220"/>
        <w:ind w:firstLine="540"/>
        <w:jc w:val="both"/>
      </w:pPr>
      <w:r>
        <w:t>Вместе с тем в рамках установленной компетенции полагаем возможным отметить следующее.</w:t>
      </w:r>
    </w:p>
    <w:p w:rsidR="00C0668D" w:rsidRDefault="00C0668D">
      <w:pPr>
        <w:pStyle w:val="ConsPlusNormal"/>
        <w:spacing w:before="220"/>
        <w:ind w:firstLine="540"/>
        <w:jc w:val="both"/>
      </w:pPr>
      <w:r>
        <w:t xml:space="preserve">Начальная (максимальная) цена контракта и в предусмотренных </w:t>
      </w:r>
      <w:hyperlink r:id="rId9" w:history="1">
        <w:r>
          <w:rPr>
            <w:color w:val="0000FF"/>
          </w:rPr>
          <w:t>Законом</w:t>
        </w:r>
      </w:hyperlink>
      <w:r>
        <w:t xml:space="preserve"> N 44-ФЗ случаях цена контракта, заключаемого с единственным поставщиком (подрядчиком, исполнителем) (далее - НМЦК), определяются на основании положений </w:t>
      </w:r>
      <w:hyperlink r:id="rId10" w:history="1">
        <w:r>
          <w:rPr>
            <w:color w:val="0000FF"/>
          </w:rPr>
          <w:t>статьи 22</w:t>
        </w:r>
      </w:hyperlink>
      <w:r>
        <w:t xml:space="preserve"> Закона N 44-ФЗ.</w:t>
      </w:r>
    </w:p>
    <w:p w:rsidR="00C0668D" w:rsidRDefault="00C0668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части 6 статьи 22</w:t>
        </w:r>
      </w:hyperlink>
      <w:r>
        <w:t xml:space="preserve"> Закона N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</w:t>
      </w:r>
      <w:hyperlink r:id="rId12" w:history="1">
        <w:r>
          <w:rPr>
            <w:color w:val="0000FF"/>
          </w:rPr>
          <w:t>частями 7</w:t>
        </w:r>
      </w:hyperlink>
      <w:r>
        <w:t xml:space="preserve"> - </w:t>
      </w:r>
      <w:hyperlink r:id="rId13" w:history="1">
        <w:r>
          <w:rPr>
            <w:color w:val="0000FF"/>
          </w:rPr>
          <w:t>11</w:t>
        </w:r>
      </w:hyperlink>
      <w:r>
        <w:t xml:space="preserve"> указанной статьи.</w:t>
      </w:r>
    </w:p>
    <w:p w:rsidR="00C0668D" w:rsidRDefault="00C0668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частью 9.1 статьи 22</w:t>
        </w:r>
      </w:hyperlink>
      <w:r>
        <w:t xml:space="preserve"> Закона N 44-ФЗ проектно-сметный метод может применяться при определении и обосновании НМЦК, на текущий ремонт зданий, строений, сооружений, помещений.</w:t>
      </w:r>
    </w:p>
    <w:p w:rsidR="00C0668D" w:rsidRDefault="00C0668D">
      <w:pPr>
        <w:pStyle w:val="ConsPlusNormal"/>
        <w:spacing w:before="220"/>
        <w:ind w:firstLine="540"/>
        <w:jc w:val="both"/>
      </w:pPr>
      <w:r>
        <w:t xml:space="preserve">Вместе с тем, положениями </w:t>
      </w:r>
      <w:hyperlink r:id="rId15" w:history="1">
        <w:r>
          <w:rPr>
            <w:color w:val="0000FF"/>
          </w:rPr>
          <w:t>части 12 статьи 22</w:t>
        </w:r>
      </w:hyperlink>
      <w:r>
        <w:t xml:space="preserve"> Закона N 44-ФЗ предусмотрено, что в случае невозможности применения для определения НМЦК, методов, указанных в </w:t>
      </w:r>
      <w:hyperlink r:id="rId16" w:history="1">
        <w:r>
          <w:rPr>
            <w:color w:val="0000FF"/>
          </w:rPr>
          <w:t>части 1</w:t>
        </w:r>
      </w:hyperlink>
      <w:r>
        <w:t xml:space="preserve"> указанной статьи, заказчик вправе применить иные методы. В этом случае, в обоснование НМЦК заказчик </w:t>
      </w:r>
      <w:r>
        <w:lastRenderedPageBreak/>
        <w:t>обязан включить обоснование невозможности применения указанных методов.</w:t>
      </w:r>
    </w:p>
    <w:p w:rsidR="00C0668D" w:rsidRDefault="00C0668D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заказчик вправе определить НМЦК при выполнении работ по текущему ремонту на основании </w:t>
      </w:r>
      <w:hyperlink r:id="rId17" w:history="1">
        <w:r>
          <w:rPr>
            <w:color w:val="0000FF"/>
          </w:rPr>
          <w:t>части 12 статьи 22</w:t>
        </w:r>
      </w:hyperlink>
      <w:r>
        <w:t xml:space="preserve"> Закона N 44-ФЗ в случае невозможности применения для определения НМЦК, методов, указанных в </w:t>
      </w:r>
      <w:hyperlink r:id="rId18" w:history="1">
        <w:r>
          <w:rPr>
            <w:color w:val="0000FF"/>
          </w:rPr>
          <w:t>части 1 статьи 22</w:t>
        </w:r>
      </w:hyperlink>
      <w:r>
        <w:t xml:space="preserve"> Закона N 44-ФЗ и при наличии обоснования невозможности применения указанных методов.</w:t>
      </w:r>
    </w:p>
    <w:p w:rsidR="00C0668D" w:rsidRDefault="00C0668D">
      <w:pPr>
        <w:pStyle w:val="ConsPlusNormal"/>
        <w:jc w:val="both"/>
      </w:pPr>
    </w:p>
    <w:p w:rsidR="00C0668D" w:rsidRDefault="00C0668D">
      <w:pPr>
        <w:pStyle w:val="ConsPlusNormal"/>
        <w:jc w:val="right"/>
      </w:pPr>
      <w:r>
        <w:t>Заместитель директора Департамента</w:t>
      </w:r>
    </w:p>
    <w:p w:rsidR="00C0668D" w:rsidRDefault="00C0668D">
      <w:pPr>
        <w:pStyle w:val="ConsPlusNormal"/>
        <w:jc w:val="right"/>
      </w:pPr>
      <w:r>
        <w:t>Д.А.ГОТОВЦЕВ</w:t>
      </w:r>
    </w:p>
    <w:p w:rsidR="00C0668D" w:rsidRDefault="00C0668D">
      <w:pPr>
        <w:pStyle w:val="ConsPlusNormal"/>
        <w:jc w:val="both"/>
      </w:pPr>
    </w:p>
    <w:p w:rsidR="00C0668D" w:rsidRDefault="00C0668D">
      <w:pPr>
        <w:pStyle w:val="ConsPlusNormal"/>
        <w:jc w:val="both"/>
      </w:pPr>
    </w:p>
    <w:p w:rsidR="00C0668D" w:rsidRDefault="00C066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1300" w:rsidRDefault="000B1300">
      <w:bookmarkStart w:id="0" w:name="_GoBack"/>
      <w:bookmarkEnd w:id="0"/>
    </w:p>
    <w:sectPr w:rsidR="000B1300" w:rsidSect="00FC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8D"/>
    <w:rsid w:val="000B1300"/>
    <w:rsid w:val="00C0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6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66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6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66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E820DE93FEC987FF740B5D1EE51E65BAEAF92AE6382007B782328001DE04850C9F0E657BEDBEBD66E5F6F1C39C20AC6A651A82AA52E2CxEF6H" TargetMode="External"/><Relationship Id="rId13" Type="http://schemas.openxmlformats.org/officeDocument/2006/relationships/hyperlink" Target="consultantplus://offline/ref=E94E820DE93FEC987FF740B5D1EE51E65BA9A89EA46382007B782328001DE04850C9F0E657BEDCEBD76E5F6F1C39C20AC6A651A82AA52E2CxEF6H" TargetMode="External"/><Relationship Id="rId18" Type="http://schemas.openxmlformats.org/officeDocument/2006/relationships/hyperlink" Target="consultantplus://offline/ref=E94E820DE93FEC987FF740B5D1EE51E65BA9A89EA46382007B782328001DE04850C9F0E657BEDCE9D86E5F6F1C39C20AC6A651A82AA52E2CxEF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4E820DE93FEC987FF740B5D1EE51E65BAAAC93AA6B82007B782328001DE04850C9F0E657BEDEE9D66E5F6F1C39C20AC6A651A82AA52E2CxEF6H" TargetMode="External"/><Relationship Id="rId12" Type="http://schemas.openxmlformats.org/officeDocument/2006/relationships/hyperlink" Target="consultantplus://offline/ref=E94E820DE93FEC987FF740B5D1EE51E65BA9A89EA46382007B782328001DE04850C9F0E657BEDCEBD16E5F6F1C39C20AC6A651A82AA52E2CxEF6H" TargetMode="External"/><Relationship Id="rId17" Type="http://schemas.openxmlformats.org/officeDocument/2006/relationships/hyperlink" Target="consultantplus://offline/ref=E94E820DE93FEC987FF740B5D1EE51E65BA9A89EA46382007B782328001DE04850C9F0E657BEDCEBD66E5F6F1C39C20AC6A651A82AA52E2CxEF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4E820DE93FEC987FF740B5D1EE51E65BA9A89EA46382007B782328001DE04850C9F0E657BEDCE9D86E5F6F1C39C20AC6A651A82AA52E2CxEF6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4E820DE93FEC987FF740B5D1EE51E65BA9A89EA46382007B782328001DE04850C9F0E657BEDCE9D86E5F6F1C39C20AC6A651A82AA52E2CxEF6H" TargetMode="External"/><Relationship Id="rId11" Type="http://schemas.openxmlformats.org/officeDocument/2006/relationships/hyperlink" Target="consultantplus://offline/ref=E94E820DE93FEC987FF740B5D1EE51E65BA9A89EA46382007B782328001DE04850C9F0E657BEDCEAD86E5F6F1C39C20AC6A651A82AA52E2CxEF6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94E820DE93FEC987FF740B5D1EE51E65BA9A89EA46382007B782328001DE04850C9F0E657BEDCEBD66E5F6F1C39C20AC6A651A82AA52E2CxEF6H" TargetMode="External"/><Relationship Id="rId10" Type="http://schemas.openxmlformats.org/officeDocument/2006/relationships/hyperlink" Target="consultantplus://offline/ref=E94E820DE93FEC987FF740B5D1EE51E65BA9A89EA46382007B782328001DE04850C9F0E656B9DFE385344F6B556DCD15C5B94EAB34A5x2FE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4E820DE93FEC987FF740B5D1EE51E65BA9A89EA46382007B782328001DE04842C9A8EA56BCC0E9D07B093E5Ax6FCH" TargetMode="External"/><Relationship Id="rId14" Type="http://schemas.openxmlformats.org/officeDocument/2006/relationships/hyperlink" Target="consultantplus://offline/ref=E94E820DE93FEC987FF740B5D1EE51E65BA9A89EA46382007B782328001DE04850C9F0E657BFD6EDD76E5F6F1C39C20AC6A651A82AA52E2CxEF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2020-11-12T07:05:00Z</dcterms:created>
  <dcterms:modified xsi:type="dcterms:W3CDTF">2020-11-12T07:06:00Z</dcterms:modified>
</cp:coreProperties>
</file>